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869BA1" w14:textId="77777777" w:rsidR="0066141B" w:rsidRDefault="0066141B">
      <w:pPr>
        <w:rPr>
          <w:rFonts w:ascii="Times New Roman" w:hAnsi="Times New Roman" w:cs="Times New Roman"/>
          <w:sz w:val="24"/>
          <w:szCs w:val="24"/>
        </w:rPr>
      </w:pPr>
      <w: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2020-03-04</w:t>
      </w:r>
    </w:p>
    <w:p w14:paraId="350D43B5" w14:textId="74F56A8D" w:rsidR="0066141B" w:rsidRDefault="0066141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Bilaga </w:t>
      </w:r>
      <w:r w:rsidR="00302610">
        <w:rPr>
          <w:rFonts w:ascii="Times New Roman" w:hAnsi="Times New Roman" w:cs="Times New Roman"/>
          <w:b/>
          <w:bCs/>
          <w:sz w:val="28"/>
          <w:szCs w:val="28"/>
        </w:rPr>
        <w:t>6.4</w:t>
      </w:r>
    </w:p>
    <w:p w14:paraId="58EB56E3" w14:textId="77777777" w:rsidR="00452FA8" w:rsidRDefault="0066141B"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Bäleröd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samfällighet underhåll spången. Konstruktion.</w:t>
      </w:r>
      <w:r w:rsidRPr="0066141B">
        <w:rPr>
          <w:noProof/>
        </w:rPr>
        <w:drawing>
          <wp:inline distT="0" distB="0" distL="0" distR="0" wp14:anchorId="57711E07" wp14:editId="2999CB09">
            <wp:extent cx="6492240" cy="8867775"/>
            <wp:effectExtent l="0" t="0" r="3810" b="952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</w:p>
    <w:sectPr w:rsidR="00452FA8" w:rsidSect="004E33ED">
      <w:pgSz w:w="11906" w:h="16838"/>
      <w:pgMar w:top="567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41B"/>
    <w:rsid w:val="00302610"/>
    <w:rsid w:val="00452FA8"/>
    <w:rsid w:val="004E33ED"/>
    <w:rsid w:val="005B0BF0"/>
    <w:rsid w:val="00661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CE2ED"/>
  <w15:chartTrackingRefBased/>
  <w15:docId w15:val="{A84AF446-C37F-4231-BF6D-E8CC4FD8D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36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 Vaadal</dc:creator>
  <cp:keywords/>
  <dc:description/>
  <cp:lastModifiedBy>Per Vaadal</cp:lastModifiedBy>
  <cp:revision>3</cp:revision>
  <dcterms:created xsi:type="dcterms:W3CDTF">2020-03-07T14:26:00Z</dcterms:created>
  <dcterms:modified xsi:type="dcterms:W3CDTF">2020-05-11T08:28:00Z</dcterms:modified>
</cp:coreProperties>
</file>